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52" w:rsidRDefault="00930552" w:rsidP="00930552">
      <w:pPr>
        <w:jc w:val="center"/>
        <w:rPr>
          <w:b/>
          <w:smallCaps/>
          <w:szCs w:val="28"/>
        </w:rPr>
      </w:pPr>
      <w:r>
        <w:rPr>
          <w:noProof/>
          <w:lang w:val="ru-RU"/>
        </w:rPr>
        <w:drawing>
          <wp:inline distT="0" distB="0" distL="0" distR="0">
            <wp:extent cx="409575" cy="5810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552" w:rsidRDefault="00930552" w:rsidP="00930552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930552" w:rsidRDefault="00930552" w:rsidP="00930552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930552" w:rsidRDefault="00930552" w:rsidP="00930552">
      <w:pPr>
        <w:jc w:val="center"/>
        <w:rPr>
          <w:sz w:val="30"/>
          <w:szCs w:val="30"/>
        </w:rPr>
      </w:pPr>
    </w:p>
    <w:p w:rsidR="00930552" w:rsidRDefault="00930552" w:rsidP="009305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930552" w:rsidRDefault="00930552" w:rsidP="00930552">
      <w:pPr>
        <w:rPr>
          <w:szCs w:val="28"/>
        </w:rPr>
      </w:pPr>
    </w:p>
    <w:p w:rsidR="00930552" w:rsidRDefault="00930552" w:rsidP="00930552">
      <w:pPr>
        <w:rPr>
          <w:b/>
          <w:szCs w:val="28"/>
        </w:rPr>
      </w:pPr>
      <w:r>
        <w:rPr>
          <w:b/>
          <w:szCs w:val="28"/>
        </w:rPr>
        <w:t>01.07.2024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proofErr w:type="spellStart"/>
      <w:r>
        <w:rPr>
          <w:b/>
          <w:szCs w:val="28"/>
        </w:rPr>
        <w:t>Нетішин</w:t>
      </w:r>
      <w:proofErr w:type="spellEnd"/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№ 378/2024-рк</w:t>
      </w:r>
    </w:p>
    <w:p w:rsidR="00930552" w:rsidRDefault="00930552" w:rsidP="00930552">
      <w:pPr>
        <w:tabs>
          <w:tab w:val="left" w:pos="3780"/>
        </w:tabs>
        <w:ind w:right="5678"/>
        <w:jc w:val="both"/>
        <w:rPr>
          <w:sz w:val="26"/>
          <w:szCs w:val="26"/>
          <w:lang w:eastAsia="uk-UA"/>
        </w:rPr>
      </w:pPr>
    </w:p>
    <w:p w:rsidR="00930552" w:rsidRDefault="00930552" w:rsidP="00930552">
      <w:pPr>
        <w:tabs>
          <w:tab w:val="left" w:pos="3780"/>
          <w:tab w:val="left" w:pos="3969"/>
        </w:tabs>
        <w:ind w:right="4819"/>
        <w:jc w:val="both"/>
        <w:rPr>
          <w:szCs w:val="28"/>
        </w:rPr>
      </w:pPr>
      <w:r>
        <w:rPr>
          <w:szCs w:val="28"/>
          <w:lang w:eastAsia="uk-UA"/>
        </w:rPr>
        <w:t xml:space="preserve">Про тимчасове виконання обов’язків директора </w:t>
      </w:r>
      <w:proofErr w:type="spellStart"/>
      <w:r>
        <w:rPr>
          <w:szCs w:val="28"/>
          <w:lang w:eastAsia="uk-UA"/>
        </w:rPr>
        <w:t>Нетішинського</w:t>
      </w:r>
      <w:proofErr w:type="spellEnd"/>
      <w:r>
        <w:rPr>
          <w:szCs w:val="28"/>
          <w:lang w:eastAsia="uk-UA"/>
        </w:rPr>
        <w:t xml:space="preserve"> територіального центру соціального обслуговування (надання соціальних послуг) </w:t>
      </w:r>
    </w:p>
    <w:p w:rsidR="00930552" w:rsidRDefault="00930552" w:rsidP="00930552">
      <w:pPr>
        <w:tabs>
          <w:tab w:val="left" w:pos="3780"/>
        </w:tabs>
        <w:ind w:right="5678"/>
        <w:jc w:val="both"/>
        <w:rPr>
          <w:sz w:val="16"/>
          <w:szCs w:val="16"/>
          <w:lang w:eastAsia="uk-UA"/>
        </w:rPr>
      </w:pPr>
    </w:p>
    <w:p w:rsidR="00930552" w:rsidRDefault="00930552" w:rsidP="00930552">
      <w:pPr>
        <w:ind w:firstLine="709"/>
        <w:jc w:val="both"/>
        <w:rPr>
          <w:b/>
          <w:bCs/>
          <w:szCs w:val="28"/>
        </w:rPr>
      </w:pPr>
      <w:r>
        <w:rPr>
          <w:szCs w:val="28"/>
          <w:lang w:eastAsia="uk-UA"/>
        </w:rPr>
        <w:t xml:space="preserve">Відповідно до пункту 20 частини 4 статті 42 Закону України «Про місцеве самоврядування в Україні», </w:t>
      </w:r>
      <w:r>
        <w:t xml:space="preserve">пункту 3.6. розділу ІІІ Контракту укладеного </w:t>
      </w:r>
      <w:r>
        <w:rPr>
          <w:bCs/>
          <w:szCs w:val="28"/>
        </w:rPr>
        <w:t xml:space="preserve">з </w:t>
      </w:r>
      <w:r>
        <w:rPr>
          <w:szCs w:val="28"/>
        </w:rPr>
        <w:t xml:space="preserve">керівником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територіального центру соціального обслуговування (надання соціальних послуг), від 02 жовтня 2023 року, зі змінами:</w:t>
      </w:r>
    </w:p>
    <w:p w:rsidR="00930552" w:rsidRDefault="00930552" w:rsidP="00930552">
      <w:pPr>
        <w:ind w:firstLine="708"/>
        <w:jc w:val="both"/>
        <w:rPr>
          <w:sz w:val="16"/>
          <w:szCs w:val="16"/>
          <w:lang w:eastAsia="uk-UA"/>
        </w:rPr>
      </w:pPr>
    </w:p>
    <w:p w:rsidR="00930552" w:rsidRDefault="00930552" w:rsidP="00930552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1. Тимчасове виконання обов’язків директора </w:t>
      </w:r>
      <w:proofErr w:type="spellStart"/>
      <w:r>
        <w:rPr>
          <w:szCs w:val="28"/>
          <w:lang w:eastAsia="uk-UA"/>
        </w:rPr>
        <w:t>Нетішинського</w:t>
      </w:r>
      <w:proofErr w:type="spellEnd"/>
      <w:r>
        <w:rPr>
          <w:szCs w:val="28"/>
          <w:lang w:eastAsia="uk-UA"/>
        </w:rPr>
        <w:t xml:space="preserve"> територіального центру соціального обслуговування (надання соціальних послуг), </w:t>
      </w:r>
      <w:r>
        <w:rPr>
          <w:szCs w:val="28"/>
        </w:rPr>
        <w:t>на період тимчасової втрати працездатності</w:t>
      </w:r>
      <w:r>
        <w:rPr>
          <w:szCs w:val="28"/>
          <w:lang w:eastAsia="uk-UA"/>
        </w:rPr>
        <w:t xml:space="preserve"> директора </w:t>
      </w:r>
      <w:proofErr w:type="spellStart"/>
      <w:r>
        <w:rPr>
          <w:szCs w:val="28"/>
          <w:lang w:eastAsia="uk-UA"/>
        </w:rPr>
        <w:t>Нетішинського</w:t>
      </w:r>
      <w:proofErr w:type="spellEnd"/>
      <w:r>
        <w:rPr>
          <w:szCs w:val="28"/>
          <w:lang w:eastAsia="uk-UA"/>
        </w:rPr>
        <w:t xml:space="preserve"> територіального центру соціального обслуговування (надання соціальних послуг) ОСІНСЬКОЇ Вероніки Валентинівни від 01 липня до дня її фактичного виходу на роботу покласти на</w:t>
      </w:r>
      <w:r>
        <w:rPr>
          <w:szCs w:val="28"/>
        </w:rPr>
        <w:t xml:space="preserve"> </w:t>
      </w:r>
      <w:r>
        <w:rPr>
          <w:szCs w:val="28"/>
          <w:lang w:eastAsia="uk-UA"/>
        </w:rPr>
        <w:t xml:space="preserve">завідувача відділення соціальної допомоги вдома </w:t>
      </w:r>
      <w:proofErr w:type="spellStart"/>
      <w:r>
        <w:rPr>
          <w:szCs w:val="28"/>
          <w:lang w:eastAsia="uk-UA"/>
        </w:rPr>
        <w:t>Нетішинського</w:t>
      </w:r>
      <w:proofErr w:type="spellEnd"/>
      <w:r>
        <w:rPr>
          <w:szCs w:val="28"/>
          <w:lang w:eastAsia="uk-UA"/>
        </w:rPr>
        <w:t xml:space="preserve"> територіального центру соціального обслуговування (надання соціальних послуг) РИБІЦЬКУ Жанну Анатоліївну.</w:t>
      </w:r>
    </w:p>
    <w:p w:rsidR="00930552" w:rsidRDefault="00930552" w:rsidP="00930552">
      <w:pPr>
        <w:ind w:left="2057" w:hanging="1309"/>
        <w:jc w:val="both"/>
        <w:rPr>
          <w:bCs/>
          <w:szCs w:val="28"/>
        </w:rPr>
      </w:pPr>
      <w:r>
        <w:rPr>
          <w:bCs/>
          <w:szCs w:val="28"/>
        </w:rPr>
        <w:t xml:space="preserve">Підстава: </w:t>
      </w:r>
      <w:r>
        <w:rPr>
          <w:bCs/>
          <w:szCs w:val="28"/>
        </w:rPr>
        <w:tab/>
        <w:t xml:space="preserve">- подання управління соціального захисту населення виконавчого комітету </w:t>
      </w:r>
      <w:proofErr w:type="spellStart"/>
      <w:r>
        <w:rPr>
          <w:bCs/>
          <w:szCs w:val="28"/>
        </w:rPr>
        <w:t>Нетішинської</w:t>
      </w:r>
      <w:proofErr w:type="spellEnd"/>
      <w:r>
        <w:rPr>
          <w:bCs/>
          <w:szCs w:val="28"/>
        </w:rPr>
        <w:t xml:space="preserve"> міської ради від 22 травня 2024 року № 01/01-35-1234.</w:t>
      </w:r>
    </w:p>
    <w:p w:rsidR="00930552" w:rsidRDefault="00930552" w:rsidP="00930552">
      <w:pPr>
        <w:ind w:firstLine="708"/>
        <w:jc w:val="both"/>
        <w:rPr>
          <w:szCs w:val="28"/>
        </w:rPr>
      </w:pPr>
      <w:r>
        <w:rPr>
          <w:szCs w:val="28"/>
        </w:rPr>
        <w:t>2. Контроль за виконанням цього розпорядження покласти на заступника міського голови з питань діяльності виконавчих органів ради Василя МИСЬКА.</w:t>
      </w:r>
    </w:p>
    <w:p w:rsidR="00930552" w:rsidRDefault="00930552" w:rsidP="00930552">
      <w:pPr>
        <w:jc w:val="both"/>
        <w:rPr>
          <w:szCs w:val="28"/>
          <w:lang w:eastAsia="uk-UA"/>
        </w:rPr>
      </w:pPr>
    </w:p>
    <w:p w:rsidR="00930552" w:rsidRDefault="00930552" w:rsidP="00930552">
      <w:pPr>
        <w:jc w:val="both"/>
        <w:rPr>
          <w:szCs w:val="28"/>
          <w:lang w:eastAsia="uk-UA"/>
        </w:rPr>
      </w:pPr>
    </w:p>
    <w:p w:rsidR="00930552" w:rsidRDefault="00930552" w:rsidP="00930552">
      <w:pPr>
        <w:jc w:val="both"/>
        <w:rPr>
          <w:szCs w:val="28"/>
          <w:lang w:eastAsia="uk-UA"/>
        </w:rPr>
      </w:pPr>
    </w:p>
    <w:p w:rsidR="00930552" w:rsidRDefault="00930552" w:rsidP="00930552">
      <w:pPr>
        <w:outlineLvl w:val="2"/>
        <w:rPr>
          <w:bCs/>
          <w:szCs w:val="28"/>
        </w:rPr>
      </w:pPr>
      <w:r>
        <w:rPr>
          <w:bCs/>
          <w:szCs w:val="28"/>
        </w:rPr>
        <w:t>Міський голова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Олександр СУПРУНЮК</w:t>
      </w:r>
    </w:p>
    <w:p w:rsidR="00930552" w:rsidRDefault="00930552" w:rsidP="00930552">
      <w:pPr>
        <w:jc w:val="center"/>
        <w:outlineLvl w:val="0"/>
        <w:rPr>
          <w:b/>
          <w:szCs w:val="28"/>
        </w:rPr>
      </w:pPr>
    </w:p>
    <w:p w:rsidR="00930552" w:rsidRDefault="00930552" w:rsidP="00930552">
      <w:pPr>
        <w:jc w:val="center"/>
        <w:outlineLvl w:val="0"/>
        <w:rPr>
          <w:b/>
          <w:szCs w:val="28"/>
        </w:rPr>
      </w:pPr>
    </w:p>
    <w:p w:rsidR="00930552" w:rsidRDefault="00930552" w:rsidP="00930552">
      <w:pPr>
        <w:rPr>
          <w:szCs w:val="28"/>
        </w:rPr>
      </w:pPr>
      <w:r>
        <w:rPr>
          <w:szCs w:val="28"/>
        </w:rPr>
        <w:t>З розпорядженням ознайомлена:</w:t>
      </w:r>
    </w:p>
    <w:p w:rsidR="00930552" w:rsidRDefault="00930552" w:rsidP="00930552">
      <w:pPr>
        <w:rPr>
          <w:szCs w:val="28"/>
        </w:rPr>
      </w:pPr>
      <w:proofErr w:type="spellStart"/>
      <w:r>
        <w:rPr>
          <w:szCs w:val="28"/>
        </w:rPr>
        <w:t>Рибіцька</w:t>
      </w:r>
      <w:proofErr w:type="spellEnd"/>
      <w:r>
        <w:rPr>
          <w:szCs w:val="28"/>
        </w:rPr>
        <w:t xml:space="preserve"> Ж.А.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«__»___________ 2024 року</w:t>
      </w:r>
    </w:p>
    <w:p w:rsidR="00930552" w:rsidRDefault="00930552" w:rsidP="00930552"/>
    <w:p w:rsidR="00ED7C45" w:rsidRDefault="00ED7C45"/>
    <w:sectPr w:rsidR="00ED7C45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552"/>
    <w:rsid w:val="00930552"/>
    <w:rsid w:val="009B510A"/>
    <w:rsid w:val="00D817D1"/>
    <w:rsid w:val="00ED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5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55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3</cp:revision>
  <dcterms:created xsi:type="dcterms:W3CDTF">2024-07-05T10:30:00Z</dcterms:created>
  <dcterms:modified xsi:type="dcterms:W3CDTF">2024-07-05T10:31:00Z</dcterms:modified>
</cp:coreProperties>
</file>